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III/53/2010 Rady Powiatu w Tarnowskich Górach z dnia 28 grudnia 2010 roku w sprawie utworzenia „rachunków dochodów samorządowych jednostek budżetowych” w oświatowych jednostkach organizacyjnych, dla których Powiat Tarnogórski jest organem prowadzącym z późn. zm.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 511 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 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(tekst jednolity: Dz.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ze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Zmienia się uchwałę nr III/53/2010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utworzenia „rachunków dochodów samorządowych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oświatowych jednostkach organizacyjnych, dla których Powiat Tarnogórski jest organem prowadzącym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ten sposób, że §1 otrzymuje brzmienie: Tworzy się „rachunki dochodów samorządowych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oświatowych jednostkach organizacyjnych Powiatu Tarnogórskiego: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Liceum Ogólnokształcące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Liceum Ogólnokształcące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Poradnia Psychologiczno-Pedagogiczna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Młodzieżowy Dom Kultury im. Henryka Jordana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Specjalny Ośrodek Szkolno-Wychowawczy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 Zespół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Specjalnych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zapisy uchwały nr III/53/2010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utworzenie „rachunków dochodów samorządowych jednostek budżetowych”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oświatowych jednostkach organizacyjnych, dla których Powiat Tarnogórski jest organem prowadzącym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 pozostają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11EBB14E-FD30-4451-9ACD-BA6C7EAA5A52.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XIII/141/2019 z dnia 29 października 2019 r.</dc:title>
  <dc:subject>w sprawie zmiany uchwały nr III/53/2010 Rady Powiatu w^Tarnowskich Górach z^dnia 28^grudnia 2010^roku w^sprawie utworzenia „rachunków dochodów samorządowych jednostek budżetowych” w^oświatowych jednostkach organizacyjnych, dla których Powiat Tarnogórski jest organem prowadzącym z^późn. zm.</dc:subject>
  <dc:creator>nr367</dc:creator>
  <cp:lastModifiedBy>nr367</cp:lastModifiedBy>
  <cp:revision>1</cp:revision>
  <dcterms:created xsi:type="dcterms:W3CDTF">2019-10-30T12:42:29Z</dcterms:created>
  <dcterms:modified xsi:type="dcterms:W3CDTF">2019-10-30T12:42:29Z</dcterms:modified>
  <cp:category>Akt prawny</cp:category>
</cp:coreProperties>
</file>