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XIV/150/2019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listopada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zmiany Wieloletniej Prognozy Finansowej Powiatu Tarnogórskiego na lata 2019-2028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226,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229,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231, art. 232,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 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Rozporządzenia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jednostki samorządu terytorialnego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2015r.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 z 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II/33/2018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Powiatu Tarnogórskiego na lata 2019-2028 otrzymuje brzmienie według załącznika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 się objaśnienia wartości Wieloletniej Prognozy Finansowej Powiatu Tarnogórskiego na lata 2019-2028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dokonanymi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XIV/150/2019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26 listopada 2019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XIV/150/2019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26 listopada 2019 r.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/>
        <w:spacing w:before="120" w:after="120" w:line="360" w:lineRule="auto"/>
        <w:ind w:left="5486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XIV/150/2019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2019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 do zmian kategorii i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przyjętych w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Wieloletniej Prognozie Finansowej Powiatu Tarnogórskiego na lata 2019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prognozie i przedsięwzięciach wieloletnich są rezultatem zdarzeń gospodarczych mających miejsce w miesiącach październiku i listopadzie. Wpłynęły one na wartości podstawowych kategorii w roku bieżącym. Zmianom uległy również dane dotyczące lat przyszłych. W poniższej tabeli przedstawiono zmiany podstawowych kategorii dla roku 2019 pomiędzy obecną a poprzednią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48"/>
        <w:gridCol w:w="3004"/>
        <w:gridCol w:w="2615"/>
        <w:gridCol w:w="2117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Wartość WPF z dnia 29.10.2019r.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Różnica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179</w:t>
            </w:r>
            <w:r>
              <w:t> </w:t>
            </w:r>
            <w:r>
              <w:t>458</w:t>
            </w:r>
            <w:r>
              <w:t> </w:t>
            </w:r>
            <w:r>
              <w:t>006,44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179</w:t>
            </w:r>
            <w:r>
              <w:t> </w:t>
            </w:r>
            <w:r>
              <w:t>978</w:t>
            </w:r>
            <w:r>
              <w:t> </w:t>
            </w:r>
            <w:r>
              <w:t>397,53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520</w:t>
            </w:r>
            <w:r>
              <w:t> </w:t>
            </w:r>
            <w:r>
              <w:t>391,09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180</w:t>
            </w:r>
            <w:r>
              <w:t> </w:t>
            </w:r>
            <w:r>
              <w:t>272</w:t>
            </w:r>
            <w:r>
              <w:t> </w:t>
            </w:r>
            <w:r>
              <w:t>379,44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180</w:t>
            </w:r>
            <w:r>
              <w:t> </w:t>
            </w:r>
            <w:r>
              <w:t>792</w:t>
            </w:r>
            <w:r>
              <w:t> </w:t>
            </w:r>
            <w:r>
              <w:t>770,53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520</w:t>
            </w:r>
            <w:r>
              <w:t> </w:t>
            </w:r>
            <w:r>
              <w:t>391,09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-814</w:t>
            </w:r>
            <w:r>
              <w:t> </w:t>
            </w:r>
            <w:r>
              <w:t>373,00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-814</w:t>
            </w:r>
            <w:r>
              <w:t> </w:t>
            </w:r>
            <w:r>
              <w:t>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968</w:t>
            </w:r>
            <w:r>
              <w:t> </w:t>
            </w:r>
            <w:r>
              <w:t>373,00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968</w:t>
            </w:r>
            <w:r>
              <w:t> </w:t>
            </w:r>
            <w:r>
              <w:t>373,00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154</w:t>
            </w:r>
            <w:r>
              <w:t> </w:t>
            </w:r>
            <w:r>
              <w:t>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  <w:r>
              <w:t> </w:t>
            </w:r>
            <w:r>
              <w:t>154</w:t>
            </w:r>
            <w:r>
              <w:t> </w:t>
            </w:r>
            <w:r>
              <w:t>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both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Wynik operacyjny brutto =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  <w:r>
              <w:t> </w:t>
            </w:r>
            <w:r>
              <w:t>611</w:t>
            </w:r>
            <w:r>
              <w:t> </w:t>
            </w:r>
            <w:r>
              <w:t>206,00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  <w:r>
              <w:t> </w:t>
            </w:r>
            <w:r>
              <w:t>629</w:t>
            </w:r>
            <w:r>
              <w:t> </w:t>
            </w:r>
            <w:r>
              <w:t>863,00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</w:t>
            </w:r>
            <w:r>
              <w:t> </w:t>
            </w:r>
            <w:r>
              <w:t>657,00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planowanych dochodach dotyczyły: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zwiększenia dotacji od Wojewody na realizację zadań własnych i zleconych w wielu obszarach funkcjonowania Powiatu. Na ogół były to niewielkie wartościowo środki przeznaczone na obsługę administracyjną zadań (wynagrodzenia i pochodne) w związku z podziałem rezerw. Bardziej znaczący dochód uzyskano celem współfinansowania zakupu materiałów i remontów w domach pomocy społecznej;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zmniejszenia środków strukturalnych na realizację programu „Kursy ICT i języków obcych dla mieszkańców Powiatu Tarnogórskiego” w związku z rezygnacją partnera projektu i rozwiązaniem umowy o dofinansowanie;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zwiększeń w planach jednostek oświatowych i pomocy społecznej z tytułu ponadplanowo wygenerowanych dochodów.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 grupie wydatków wynikały z jednej strony z korekty planu dochodów budżetu. Z drugiej zaś strony miały charakter porządkujący – w końcówce roku najczęściej związany z dostosowaniem planu do przewidywanego wykonania wydatków. W wielu jednostkach wystąpiła konieczność korekty planu na Zakładowy Fundusz Świadczeń Socjalnych w związku ze zwiększeniem kwoty odpisu. Pewne dodatkowe środki na zadania remontowe udało się ponadto wygospodarować w Zarządzie Dróg Powiatowych.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analizowanym okresie nie uległa zmianie wartość rozchodów roku obecnego i w dalszych latach prognozy finansowej.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podstawowych kategorii budżetowych w latach następnych są zgodne z tymi wykazanymi w złożonym projekcie wieloletniej prognozy finansowej na lata 2020-2028.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Wprowadzone zmiany spowodowały, dla roku 2019, minimalną poprawę wskaźnika z art. 242 ustawy o finansach publicznych. Wynikało to z przeniesień środków z planu wydatków bieżących na majątkowe (leasing samochodu na potrzeby administracyjne). Także w latach przyszłych relacja ta jest spełniona, podobnie zresztą jak wskaźnik z art. 243, ze stosunkowo bezpieczną nadwyżką.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wykazie przedsięwzięć stanowiącym załącznik nr 2 zaszły następujące zmiany: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zadanie dofinansowane środkami strukturalnymi pn. „Działania na rzecz eliminowania zdrowotnych czynników ryzyka w miejscu pracy pracowników Domów Pomocy Społecznej Powiatu Tarnogórskiego” przewidziane do realizacji przez Wydział Strategii i Rozwoju w latach 2020-2022 (z tego wydatki mają być ponoszone w latach 2021-2022) w łącznej kwocie 187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 zł. Celem projektu jest, dzięki uczestnictwu w szkoleniach i warsztatach, poprawa warunków wykonywania pracy przez osoby zatrudnione w dps-ach;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zadanie dofinansowane środkami strukturalnymi pn. „Pomoc, Wsparcie, Samodzielność – rozwój usług społecznych i mieszkalnictwa chronionego w Powiecie Tarnogórskim” przewidziane do realizacji przez Powiatowe Centrum Pomocy Rodzinie w latach 2020-2022 w łącznej kwocie 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110 371,00 zł, obejmującej wydatki bieżące oraz inwestycyjne. Celem projektu jest podniesienie jakości świadczonych usług społecznych w zakresie pieczy zastępczej oraz mieszkalnictwa chronionego;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wprowadzono zadanie pod nazwą „Rozbudowa DP3210S i DP3207S ul. Główna w Zendku” przewidziane do realizacji w Zarządzie Dróg Powiatowych. Dokumentacja projektowa na potrzeby tego zadania sporządzona została w 2018 roku, natomiast roboty budowlane planowane są w całości w roku 2020. Łączne nakłady to 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 zł. Celem realizacji zadania jest poprawa bezpieczeństwa i komfortu podróżowania;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usunięto zadanie „Kursy ICT i języków obcych dla mieszkańców Powiatu Tarnogórskiego” przewidziane do realizacji w Centrum Kształcenia Ustawicznego w łącznej kwocie 584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461,00 zł w związku z rezygnacją partnera projektu;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przesunięto z wydatków bieżących do majątkowych oraz skorygowano (zmniejszono), w związku z podpisaniem umowy, wartość zadania realizowanego przez Wydział Gospodarczy pn. „Leasing samochodu osobowego na potrzeby Starostwa Powiatowego”.</w:t>
      </w:r>
    </w:p>
    <w:sectPr>
      <w:footerReference w:type="default" r:id="rId8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FC1CBC4C-2FA9-4D5A-AD6D-753825E85931.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FC1CBC4C-2FA9-4D5A-AD6D-753825E85931.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FC1CBC4C-2FA9-4D5A-AD6D-753825E85931.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FC1CBC4C-2FA9-4D5A-AD6D-753825E85931.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poz.2245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poz.1903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XIV/150/2019 z dnia 26 listopada 2019 r.</dc:title>
  <dc:subject>w sprawie zmiany Wieloletniej Prognozy Finansowej Powiatu Tarnogórskiego na lata 2019-2028</dc:subject>
  <dc:creator>nr367</dc:creator>
  <cp:lastModifiedBy>nr367</cp:lastModifiedBy>
  <cp:revision>1</cp:revision>
  <dcterms:created xsi:type="dcterms:W3CDTF">2019-11-28T09:07:21Z</dcterms:created>
  <dcterms:modified xsi:type="dcterms:W3CDTF">2019-11-28T09:07:21Z</dcterms:modified>
  <cp:category>Akt prawny</cp:category>
</cp:coreProperties>
</file>