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XIV/150/2019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XIV/150/2019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listopada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XIV/150/2019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listopada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486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XIV/150/2019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przedsięwzięciach wieloletnich są rezultatem zdarzeń gospodarczych mających miejsce w miesiącach październiku i listopadzie. Wpłynęły one na wartości podstawowych kategorii w roku bieżącym. Zmianom uległy również dane dotyczące lat przyszłych.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29.10.2019r.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179</w:t>
            </w:r>
            <w:r>
              <w:t> </w:t>
            </w:r>
            <w:r>
              <w:t>458</w:t>
            </w:r>
            <w:r>
              <w:t> </w:t>
            </w:r>
            <w:r>
              <w:t>006,44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179</w:t>
            </w:r>
            <w:r>
              <w:t> </w:t>
            </w:r>
            <w:r>
              <w:t>978</w:t>
            </w:r>
            <w:r>
              <w:t> </w:t>
            </w:r>
            <w:r>
              <w:t>397,53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520</w:t>
            </w:r>
            <w:r>
              <w:t> </w:t>
            </w:r>
            <w:r>
              <w:t>391,09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272</w:t>
            </w:r>
            <w:r>
              <w:t> </w:t>
            </w:r>
            <w:r>
              <w:t>379,44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792</w:t>
            </w:r>
            <w:r>
              <w:t> </w:t>
            </w:r>
            <w:r>
              <w:t>770,53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520</w:t>
            </w:r>
            <w:r>
              <w:t> </w:t>
            </w:r>
            <w:r>
              <w:t>391,09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-814</w:t>
            </w:r>
            <w:r>
              <w:t> </w:t>
            </w:r>
            <w:r>
              <w:t>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-814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968</w:t>
            </w:r>
            <w:r>
              <w:t> </w:t>
            </w:r>
            <w:r>
              <w:t>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968</w:t>
            </w:r>
            <w:r>
              <w:t> </w:t>
            </w:r>
            <w:r>
              <w:t>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611</w:t>
            </w:r>
            <w:r>
              <w:t> </w:t>
            </w:r>
            <w:r>
              <w:t>206,00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629</w:t>
            </w:r>
            <w:r>
              <w:t> </w:t>
            </w:r>
            <w:r>
              <w:t>863,00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  <w:r>
              <w:t> </w:t>
            </w:r>
            <w:r>
              <w:t>657,00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planowanych dochodach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od Wojewody na realizację zadań własnych i zleconych w wielu obszarach funkcjonowania Powiatu. Na ogół były to niewielkie wartościowo środki przeznaczone na obsługę administracyjną zadań (wynagrodzenia i pochodne) w związku z podziałem rezerw. Bardziej znaczący dochód uzyskano celem współfinansowania zakupu materiałów i remontów w domach pomocy społecznej;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środków strukturalnych na realizację programu „Kursy ICT i języków obcych dla mieszkańców Powiatu Tarnogórskiego” w związku z rezygnacją partnera projektu i rozwiązaniem umowy o dofinansowanie;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zwiększeń w planach jednostek oświatowych i pomocy społecznej z tytułu ponadplanowo wygenerowanych dochodów.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grupie wydatków wynikały z jednej strony z korekty planu dochodów budżetu. Z drugiej zaś strony miały charakter porządkujący – w końcówce roku najczęściej związany z dostosowaniem planu do przewidywanego wykonania wydatków. W wielu jednostkach wystąpiła konieczność korekty planu na Zakładowy Fundusz Świadczeń Socjalnych w związku ze zwiększeniem kwoty odpisu. Pewne dodatkowe środki na zadania remontowe udało się ponadto wygospodarować w Zarządzie Dróg Powiatowych.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 uległa zmianie wartość rozchodów roku obecnego i w dalszych latach prognozy finansowej.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podstawowych kategorii budżetowych w latach następnych są zgodne z tymi wykazanymi w złożonym projekcie wieloletniej prognozy finansowej na lata 2020-2028.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spowodowały, dla roku 2019, minimalną poprawę wskaźnika z art. 242 ustawy o finansach publicznych. Wynikało to z przeniesień środków z planu wydatków bieżących na majątkowe (leasing samochodu na potrzeby administracyjne). Także w latach przyszłych relacja ta jest spełniona, podobnie zresztą jak wskaźnik z art. 243,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dofinansowane środkami strukturalnymi pn. „Działania na rzecz eliminowania zdrowotnych czynników ryzyka w miejscu pracy pracowników Domów Pomocy Społecznej Powiatu Tarnogórskiego” przewidziane do realizacji przez Wydział Strategii i Rozwoju w latach 2020-2022 (z tego wydatki mają być ponoszone w latach 2021-2022) w łącznej kwocie 187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zł. Celem projektu jest, dzięki uczestnictwu w szkoleniach i warsztatach, poprawa warunków wykonywania pracy przez osoby zatrudnione w dps-ach;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dofinansowane środkami strukturalnymi pn. „Pomoc, Wsparcie, Samodzielność – rozwój usług społecznych i mieszkalnictwa chronionego w Powiecie Tarnogórskim” przewidziane do realizacji przez Powiatowe Centrum Pomocy Rodzinie w latach 2020-2022 w łącznej kwocie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110 371,00 zł, obejmującej wydatki bieżące oraz inwestycyjne. Celem projektu jest podniesienie jakości świadczonych usług społecznych w zakresie pieczy zastępczej oraz mieszkalnictwa chronionego;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pod nazwą „Rozbudowa DP3210S i DP3207S ul. Główna w Zendku” przewidziane do realizacji w Zarządzie Dróg Powiatowych. Dokumentacja projektowa na potrzeby tego zadania sporządzona została w 2018 roku, natomiast roboty budowlane planowane są w całości w roku 2020. Łączne nakłady to 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 zł. Celem realizacji zadania jest poprawa bezpieczeństwa i komfortu podróżowania;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usunięto zadanie „Kursy ICT i języków obcych dla mieszkańców Powiatu Tarnogórskiego” przewidziane do realizacji w Centrum Kształcenia Ustawicznego w łącznej kwocie 584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461,00 zł w związku z rezygnacją partnera projektu;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przesunięto z wydatków bieżących do majątkowych oraz skorygowano (zmniejszono), w związku z podpisaniem umowy, wartość zadania realizowanego przez Wydział Gospodarczy pn. „Leasing samochodu osobowego na potrzeby Starostwa Powiatowego”.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poz.2245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XIV/150/2019 z dnia 26 listopada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2019-11-28T09:07:21Z</dcterms:created>
  <dcterms:modified xsi:type="dcterms:W3CDTF">2019-11-28T09:07:21Z</dcterms:modified>
  <cp:category>Akt prawny</cp:category>
</cp:coreProperties>
</file>