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C12AB" w14:textId="77777777" w:rsidR="00C25FB5" w:rsidRDefault="00C25FB5" w:rsidP="00C25FB5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Starostwo Powiatowe w Tarnowskich Górach</w:t>
      </w:r>
    </w:p>
    <w:p w14:paraId="28652BF9" w14:textId="77777777" w:rsidR="00C25FB5" w:rsidRDefault="00C25FB5" w:rsidP="00C25FB5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42 – 600 Tarnowskie Góry ul. Karłuszowiec 5</w:t>
      </w:r>
    </w:p>
    <w:tbl>
      <w:tblPr>
        <w:tblW w:w="9637" w:type="dxa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340"/>
        <w:gridCol w:w="7297"/>
      </w:tblGrid>
      <w:tr w:rsidR="00C25FB5" w14:paraId="26763593" w14:textId="77777777" w:rsidTr="006D6B5E">
        <w:trPr>
          <w:cantSplit/>
          <w:trHeight w:val="38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4C10E" w14:textId="77777777" w:rsidR="00C25FB5" w:rsidRDefault="00C25FB5" w:rsidP="00E15A23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F0881" w14:textId="1E408232" w:rsidR="00C25FB5" w:rsidRPr="0035720C" w:rsidRDefault="002F44DE" w:rsidP="00E15A2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3AE">
              <w:rPr>
                <w:rFonts w:ascii="Arial" w:hAnsi="Arial" w:cs="Arial"/>
                <w:sz w:val="20"/>
                <w:szCs w:val="20"/>
              </w:rPr>
              <w:t>BA.6743.</w:t>
            </w:r>
            <w:r w:rsidR="00EC0F73">
              <w:rPr>
                <w:rFonts w:ascii="Arial" w:hAnsi="Arial" w:cs="Arial"/>
                <w:sz w:val="20"/>
                <w:szCs w:val="20"/>
              </w:rPr>
              <w:t>19.20</w:t>
            </w:r>
            <w:r w:rsidRPr="008263AE">
              <w:rPr>
                <w:rFonts w:ascii="Arial" w:hAnsi="Arial" w:cs="Arial"/>
                <w:sz w:val="20"/>
                <w:szCs w:val="20"/>
              </w:rPr>
              <w:t>.202</w:t>
            </w:r>
            <w:r w:rsidR="00B51124">
              <w:rPr>
                <w:rFonts w:ascii="Arial" w:hAnsi="Arial" w:cs="Arial"/>
                <w:sz w:val="20"/>
                <w:szCs w:val="20"/>
              </w:rPr>
              <w:t>5</w:t>
            </w:r>
            <w:r w:rsidRPr="008263AE">
              <w:rPr>
                <w:rFonts w:ascii="Arial" w:hAnsi="Arial" w:cs="Arial"/>
                <w:sz w:val="20"/>
                <w:szCs w:val="20"/>
              </w:rPr>
              <w:t>.MO</w:t>
            </w:r>
          </w:p>
        </w:tc>
      </w:tr>
      <w:tr w:rsidR="00C25FB5" w14:paraId="4D6560A8" w14:textId="77777777" w:rsidTr="006D6B5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213C8" w14:textId="77777777" w:rsidR="00C25FB5" w:rsidRDefault="00C25FB5" w:rsidP="00E15A23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DAF28" w14:textId="19F1F9E8" w:rsidR="00C25FB5" w:rsidRPr="0035720C" w:rsidRDefault="00EA1592" w:rsidP="00E15A2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20.05</w:t>
            </w:r>
            <w:r w:rsidRPr="00643B51">
              <w:rPr>
                <w:rFonts w:ascii="Arial" w:hAnsi="Arial" w:cs="Arial"/>
                <w:sz w:val="20"/>
                <w:szCs w:val="20"/>
                <w:lang w:val="en-US"/>
              </w:rPr>
              <w:t>.202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Pr="00643B51">
              <w:rPr>
                <w:rFonts w:ascii="Arial" w:hAnsi="Arial" w:cs="Arial"/>
                <w:sz w:val="20"/>
                <w:szCs w:val="20"/>
                <w:lang w:val="en-US"/>
              </w:rPr>
              <w:t xml:space="preserve"> r.</w:t>
            </w:r>
          </w:p>
        </w:tc>
      </w:tr>
      <w:tr w:rsidR="003B4B2B" w14:paraId="30B6BF76" w14:textId="77777777" w:rsidTr="006D6B5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9DFAD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6D719" w14:textId="0F6A38A7" w:rsidR="003B4B2B" w:rsidRPr="00027422" w:rsidRDefault="00BA1CFE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205">
              <w:rPr>
                <w:rFonts w:ascii="Arial" w:hAnsi="Arial" w:cs="Arial"/>
                <w:sz w:val="20"/>
                <w:szCs w:val="20"/>
                <w:lang w:val="en-US"/>
              </w:rPr>
              <w:t>wewnętrzna instalacja gazu</w:t>
            </w:r>
          </w:p>
        </w:tc>
      </w:tr>
      <w:tr w:rsidR="003B4B2B" w14:paraId="5DBB5E82" w14:textId="77777777" w:rsidTr="006D6B5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BE27D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CC056" w14:textId="70324FF5" w:rsidR="003B4B2B" w:rsidRPr="00027422" w:rsidRDefault="00EA1592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F89">
              <w:rPr>
                <w:rFonts w:ascii="Arial" w:hAnsi="Arial" w:cs="Arial"/>
                <w:sz w:val="20"/>
                <w:szCs w:val="20"/>
                <w:lang w:val="en-US"/>
              </w:rPr>
              <w:t>Radzionków, ul. Poprzeczna 8, dz. nr 173/44</w:t>
            </w:r>
          </w:p>
        </w:tc>
      </w:tr>
      <w:tr w:rsidR="003B4B2B" w14:paraId="773E425A" w14:textId="77777777" w:rsidTr="006D6B5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59510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47FF8" w14:textId="795FECC1" w:rsidR="003B4B2B" w:rsidRPr="00717FBE" w:rsidRDefault="003B4B2B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B4B2B" w14:paraId="3AE6607B" w14:textId="77777777" w:rsidTr="006D6B5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4812A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BF582" w14:textId="545EC81A" w:rsidR="003B4B2B" w:rsidRPr="00717FBE" w:rsidRDefault="00EA1592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643B5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Pr="00643B51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43B51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3B4B2B" w14:paraId="765CBE1D" w14:textId="77777777" w:rsidTr="006D6B5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029DF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32C07" w14:textId="523813E2" w:rsidR="003B4B2B" w:rsidRPr="00717FBE" w:rsidRDefault="00EA1592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643B5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Pr="00643B51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43B51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3B4B2B" w14:paraId="295E551E" w14:textId="77777777" w:rsidTr="006D6B5E">
        <w:trPr>
          <w:cantSplit/>
          <w:trHeight w:val="4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659DE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272E4" w14:textId="198B7318" w:rsidR="003B4B2B" w:rsidRPr="00717FBE" w:rsidRDefault="00EA1592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F89">
              <w:rPr>
                <w:rFonts w:ascii="Arial" w:hAnsi="Arial" w:cs="Arial"/>
                <w:sz w:val="20"/>
                <w:szCs w:val="20"/>
                <w:lang w:val="en-US"/>
              </w:rPr>
              <w:t>Aleksandra Zajonc </w:t>
            </w:r>
          </w:p>
        </w:tc>
      </w:tr>
    </w:tbl>
    <w:p w14:paraId="22F433E5" w14:textId="77777777" w:rsidR="00C25FB5" w:rsidRDefault="00C25FB5" w:rsidP="00C25FB5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</w:p>
    <w:p w14:paraId="75BCCF46" w14:textId="77777777" w:rsidR="00F97789" w:rsidRPr="00F97789" w:rsidRDefault="00F97789" w:rsidP="00F97789">
      <w:pPr>
        <w:pStyle w:val="Normalny1"/>
        <w:spacing w:after="120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b/>
          <w:bCs/>
          <w:sz w:val="18"/>
          <w:szCs w:val="18"/>
        </w:rPr>
        <w:t>Wymagania dotyczące nadzoru:</w:t>
      </w:r>
    </w:p>
    <w:p w14:paraId="6768AEC2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 xml:space="preserve">Roboty prowadzić pod nadzorem uprawnionego kierownika robót posiadającego uprawnienia budowlane </w:t>
      </w:r>
      <w:r w:rsidRPr="00F97789">
        <w:rPr>
          <w:rFonts w:ascii="Arial" w:hAnsi="Arial" w:cs="Arial"/>
          <w:sz w:val="18"/>
          <w:szCs w:val="18"/>
        </w:rPr>
        <w:br/>
        <w:t>w odpowiedniej specjalności art. 42 ust. 1 pkt 2 lit. b) ustawy Prawo budowlane;</w:t>
      </w:r>
    </w:p>
    <w:p w14:paraId="36052BE8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Roboty prowadzić pod nadzorem archeologicznym;</w:t>
      </w:r>
    </w:p>
    <w:p w14:paraId="7F723E8A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 xml:space="preserve">Na podstawie Rozporządzenia Ministra Infrastruktury z dnia 19.11.2001 r. w sprawie rodzajów obiektów budowlanych, przy których realizacji jest wymagane ustanowienie inspektora nadzoru inwestorskiego (Dz. U. </w:t>
      </w:r>
      <w:r w:rsidRPr="00F97789">
        <w:rPr>
          <w:rFonts w:ascii="Arial" w:hAnsi="Arial" w:cs="Arial"/>
          <w:strike/>
          <w:sz w:val="18"/>
          <w:szCs w:val="18"/>
        </w:rPr>
        <w:br/>
        <w:t>Z 2001 r. Nr 138 poz. 1554) nakłada się na inwestora obowiązek ustanowienia inspektora nadzoru inwestorskiego;</w:t>
      </w:r>
    </w:p>
    <w:p w14:paraId="5CD63D7A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 xml:space="preserve">Wykonywanie wykopów fundamentowych prowadzić pod nadzorem uprawnionego geologa górniczego </w:t>
      </w:r>
      <w:r w:rsidRPr="00F97789">
        <w:rPr>
          <w:rFonts w:ascii="Arial" w:hAnsi="Arial" w:cs="Arial"/>
          <w:strike/>
          <w:sz w:val="18"/>
          <w:szCs w:val="18"/>
        </w:rPr>
        <w:br/>
        <w:t>z adnotacją do Dziennika Budowy;</w:t>
      </w:r>
    </w:p>
    <w:p w14:paraId="22014937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Kierownik budowy (robót) jest obowiązany:</w:t>
      </w:r>
    </w:p>
    <w:p w14:paraId="266278EE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- prowadzić dziennik budowy (art. 45 ust. 1 pkt 1 ustawy prawo budowlane),</w:t>
      </w:r>
    </w:p>
    <w:p w14:paraId="2AC613E9" w14:textId="77777777" w:rsidR="00F97789" w:rsidRPr="00F97789" w:rsidRDefault="00F97789" w:rsidP="00F97789">
      <w:pPr>
        <w:pStyle w:val="Normalny1"/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- umieścić na budowie, w widocznym miejscu, tablicę informacyjną oraz ogłoszenie zawierające dane dotyczące bezpieczeństwa pracy i ochrony zdrowia,</w:t>
      </w:r>
    </w:p>
    <w:p w14:paraId="0BF69622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- odpowiednio zabezpieczyć teren budowy (art. 45a ust. 1 pkt 3),</w:t>
      </w:r>
    </w:p>
    <w:p w14:paraId="0DEA4A94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b/>
          <w:bCs/>
          <w:sz w:val="18"/>
          <w:szCs w:val="18"/>
        </w:rPr>
        <w:t>Wymagania dotyczące rozpoczęcia robót:</w:t>
      </w:r>
    </w:p>
    <w:p w14:paraId="703BDA64" w14:textId="77777777" w:rsidR="00F97789" w:rsidRPr="00F97789" w:rsidRDefault="00F97789" w:rsidP="00F97789">
      <w:pPr>
        <w:pStyle w:val="Normalny1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Inwestor jest obowiązany zawiadomić o zamierzonym terminie rozpoczęcia robót budowlanych, organ nadzoru budowlanego oraz projektanta sprawującego nadzór nad zgodnością realizacji budowy z projektem przed ich rozpoczęciem, dołączając na piśmie (art. 41 ust. 4):</w:t>
      </w:r>
    </w:p>
    <w:p w14:paraId="43362B3C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1) informację wskazującą imiona i nazwiska osób, które będą sprawować funkcję:</w:t>
      </w:r>
    </w:p>
    <w:p w14:paraId="10256ED9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a) kierownika budowy - w przypadku robót budowlanych wymagających ustanowienia kierownika budowy,</w:t>
      </w:r>
    </w:p>
    <w:p w14:paraId="071A2A57" w14:textId="77777777" w:rsidR="00F97789" w:rsidRPr="00F97789" w:rsidRDefault="00F97789" w:rsidP="00F97789">
      <w:pPr>
        <w:pStyle w:val="Normalny1"/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b) inspektora nadzoru inwestorskiego - jeżeli został on ustanowiony</w:t>
      </w:r>
    </w:p>
    <w:p w14:paraId="11D7053A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- oraz w odniesieniu do tych osób dołącza kopie zaświadczeń, o których mowa w art. 12 ust. 7, wraz z kopiami decyzji o nadaniu uprawnień budowlanych w odpowiedniej specjalności;</w:t>
      </w:r>
    </w:p>
    <w:p w14:paraId="00F04FB3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2) oświadczenie lub kopię oświadczenia projektanta i projektanta sprawdzającego o sporządzeniu projektu technicznego, dotyczącego zamierzenia budowlanego zgodnie z obowiązującymi przepisami, zasadami wiedzy technicznej, projektem zagospodarowania działki lub terenu oraz projektem architektoniczno-budowlanym oraz rozstrzygnięciami dotyczącymi zamierzenia budowlanego.</w:t>
      </w:r>
    </w:p>
    <w:p w14:paraId="1E2E4066" w14:textId="77777777" w:rsidR="00F97789" w:rsidRPr="00F97789" w:rsidRDefault="00F97789" w:rsidP="00F97789">
      <w:pPr>
        <w:pStyle w:val="Normalny1"/>
        <w:numPr>
          <w:ilvl w:val="0"/>
          <w:numId w:val="8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Obiekt podlega geodezyjnemu wyznaczeniu w terenie (art. 43 ust. 1 ustawy Prawo budowlane),</w:t>
      </w:r>
    </w:p>
    <w:p w14:paraId="6F694FA3" w14:textId="77777777" w:rsidR="00F97789" w:rsidRPr="00F97789" w:rsidRDefault="00F97789" w:rsidP="00F97789">
      <w:pPr>
        <w:pStyle w:val="Normalny1"/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Inwestor jest obowiązany zapewnić sporządzenie projektu technicznego - art. 42 ust. 1 pkt 1 ustawy Prawo budowlane</w:t>
      </w:r>
    </w:p>
    <w:p w14:paraId="3621099A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b/>
          <w:bCs/>
          <w:sz w:val="18"/>
          <w:szCs w:val="18"/>
        </w:rPr>
        <w:t>Wymagania dotyczące zakończenia robót:</w:t>
      </w:r>
    </w:p>
    <w:p w14:paraId="2C7A3209" w14:textId="77777777" w:rsidR="00F97789" w:rsidRPr="00F97789" w:rsidRDefault="00F97789" w:rsidP="00F97789">
      <w:pPr>
        <w:pStyle w:val="Normalny1"/>
        <w:numPr>
          <w:ilvl w:val="0"/>
          <w:numId w:val="9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Obiekt wymaga geodezyjnej inwentaryzacji powykonawczej (art. 43 ust.1 z zastrzeżeniem ust. 3 ustawy Prawo budowlane)</w:t>
      </w:r>
    </w:p>
    <w:p w14:paraId="66DE5BFC" w14:textId="77777777" w:rsidR="00F97789" w:rsidRPr="00F97789" w:rsidRDefault="00F97789" w:rsidP="00F97789">
      <w:pPr>
        <w:pStyle w:val="Normalny1"/>
        <w:numPr>
          <w:ilvl w:val="0"/>
          <w:numId w:val="9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Inwestor może przystąpić do użytkowania obiektu przed wykonaniem wszystkich robót budowlanych pod warunkiem uzyskania pozwolenia na użytkowanie wydanego przez właściwy organ nadzoru budowlanego (art. 55 ust. 1 pkt 3 ustawy Prawo budowlane.</w:t>
      </w:r>
    </w:p>
    <w:p w14:paraId="7B7BAEC8" w14:textId="77777777" w:rsidR="00F97789" w:rsidRPr="00F97789" w:rsidRDefault="00F97789" w:rsidP="00F97789">
      <w:pPr>
        <w:pStyle w:val="Normalny1"/>
        <w:spacing w:after="120"/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Do użytkowania obiektu można przystąpić po upływie 14 dni od dnia doręczenia do właściwego organu nadzoru budowlanego zawiadomienia o zakończeniu budowy, jeżeli organ w tym terminie nie wniesie sprzeciwu w drodze decyzji (art. 54 ustawy Prawo budowlane).</w:t>
      </w:r>
    </w:p>
    <w:p w14:paraId="52ED1F7F" w14:textId="77777777" w:rsidR="00F97789" w:rsidRPr="00F97789" w:rsidRDefault="00F97789" w:rsidP="00F97789">
      <w:pPr>
        <w:pStyle w:val="Normalny1"/>
        <w:spacing w:after="120"/>
        <w:rPr>
          <w:rFonts w:ascii="Arial" w:hAnsi="Arial" w:cs="Arial"/>
          <w:sz w:val="18"/>
          <w:szCs w:val="18"/>
        </w:rPr>
      </w:pPr>
    </w:p>
    <w:sectPr w:rsidR="00F97789" w:rsidRPr="00F97789">
      <w:headerReference w:type="default" r:id="rId7"/>
      <w:footerReference w:type="default" r:id="rId8"/>
      <w:pgSz w:w="11900" w:h="16840"/>
      <w:pgMar w:top="555" w:right="1134" w:bottom="113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B4276" w14:textId="77777777" w:rsidR="00B71396" w:rsidRDefault="00B71396">
      <w:r>
        <w:separator/>
      </w:r>
    </w:p>
  </w:endnote>
  <w:endnote w:type="continuationSeparator" w:id="0">
    <w:p w14:paraId="28E393FB" w14:textId="77777777" w:rsidR="00B71396" w:rsidRDefault="00B7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5D449" w14:textId="77777777" w:rsidR="00572939" w:rsidRDefault="00572939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FEBB4" w14:textId="77777777" w:rsidR="00B71396" w:rsidRDefault="00B71396">
      <w:r>
        <w:separator/>
      </w:r>
    </w:p>
  </w:footnote>
  <w:footnote w:type="continuationSeparator" w:id="0">
    <w:p w14:paraId="24CBC262" w14:textId="77777777" w:rsidR="00B71396" w:rsidRDefault="00B71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2A81B" w14:textId="77777777" w:rsidR="00572939" w:rsidRDefault="00572939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894EE873"/>
    <w:lvl w:ilvl="0" w:tplc="819CAED2">
      <w:numFmt w:val="decimal"/>
      <w:lvlText w:val=""/>
      <w:lvlJc w:val="left"/>
    </w:lvl>
    <w:lvl w:ilvl="1" w:tplc="26643E3A">
      <w:numFmt w:val="decimal"/>
      <w:lvlText w:val=""/>
      <w:lvlJc w:val="left"/>
    </w:lvl>
    <w:lvl w:ilvl="2" w:tplc="8B0826C6">
      <w:numFmt w:val="decimal"/>
      <w:lvlText w:val=""/>
      <w:lvlJc w:val="left"/>
    </w:lvl>
    <w:lvl w:ilvl="3" w:tplc="DBE44E46">
      <w:numFmt w:val="decimal"/>
      <w:lvlText w:val=""/>
      <w:lvlJc w:val="left"/>
    </w:lvl>
    <w:lvl w:ilvl="4" w:tplc="39B2B73A">
      <w:numFmt w:val="decimal"/>
      <w:lvlText w:val=""/>
      <w:lvlJc w:val="left"/>
    </w:lvl>
    <w:lvl w:ilvl="5" w:tplc="E048C558">
      <w:numFmt w:val="decimal"/>
      <w:lvlText w:val=""/>
      <w:lvlJc w:val="left"/>
    </w:lvl>
    <w:lvl w:ilvl="6" w:tplc="6FB28BC0">
      <w:numFmt w:val="decimal"/>
      <w:lvlText w:val=""/>
      <w:lvlJc w:val="left"/>
    </w:lvl>
    <w:lvl w:ilvl="7" w:tplc="DF684F18">
      <w:numFmt w:val="decimal"/>
      <w:lvlText w:val=""/>
      <w:lvlJc w:val="left"/>
    </w:lvl>
    <w:lvl w:ilvl="8" w:tplc="DD5491E8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894EE875"/>
    <w:lvl w:ilvl="0" w:tplc="F94A2700">
      <w:numFmt w:val="decimal"/>
      <w:lvlText w:val=""/>
      <w:lvlJc w:val="left"/>
    </w:lvl>
    <w:lvl w:ilvl="1" w:tplc="AE8CE3B6">
      <w:numFmt w:val="decimal"/>
      <w:lvlText w:val=""/>
      <w:lvlJc w:val="left"/>
    </w:lvl>
    <w:lvl w:ilvl="2" w:tplc="41140F36">
      <w:numFmt w:val="decimal"/>
      <w:lvlText w:val=""/>
      <w:lvlJc w:val="left"/>
    </w:lvl>
    <w:lvl w:ilvl="3" w:tplc="F856A906">
      <w:numFmt w:val="decimal"/>
      <w:lvlText w:val=""/>
      <w:lvlJc w:val="left"/>
    </w:lvl>
    <w:lvl w:ilvl="4" w:tplc="EF5A01AC">
      <w:numFmt w:val="decimal"/>
      <w:lvlText w:val=""/>
      <w:lvlJc w:val="left"/>
    </w:lvl>
    <w:lvl w:ilvl="5" w:tplc="95486F08">
      <w:numFmt w:val="decimal"/>
      <w:lvlText w:val=""/>
      <w:lvlJc w:val="left"/>
    </w:lvl>
    <w:lvl w:ilvl="6" w:tplc="E4E6D474">
      <w:numFmt w:val="decimal"/>
      <w:lvlText w:val=""/>
      <w:lvlJc w:val="left"/>
    </w:lvl>
    <w:lvl w:ilvl="7" w:tplc="10864C90">
      <w:numFmt w:val="decimal"/>
      <w:lvlText w:val=""/>
      <w:lvlJc w:val="left"/>
    </w:lvl>
    <w:lvl w:ilvl="8" w:tplc="B552C10C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894EE875"/>
    <w:lvl w:ilvl="0" w:tplc="FD8CA9C0">
      <w:numFmt w:val="decimal"/>
      <w:lvlText w:val=""/>
      <w:lvlJc w:val="left"/>
    </w:lvl>
    <w:lvl w:ilvl="1" w:tplc="BA5C06F0">
      <w:numFmt w:val="decimal"/>
      <w:lvlText w:val=""/>
      <w:lvlJc w:val="left"/>
    </w:lvl>
    <w:lvl w:ilvl="2" w:tplc="6DF25308">
      <w:numFmt w:val="decimal"/>
      <w:lvlText w:val=""/>
      <w:lvlJc w:val="left"/>
    </w:lvl>
    <w:lvl w:ilvl="3" w:tplc="EF96D2C4">
      <w:numFmt w:val="decimal"/>
      <w:lvlText w:val=""/>
      <w:lvlJc w:val="left"/>
    </w:lvl>
    <w:lvl w:ilvl="4" w:tplc="52C4A4B0">
      <w:numFmt w:val="decimal"/>
      <w:lvlText w:val=""/>
      <w:lvlJc w:val="left"/>
    </w:lvl>
    <w:lvl w:ilvl="5" w:tplc="A2448B20">
      <w:numFmt w:val="decimal"/>
      <w:lvlText w:val=""/>
      <w:lvlJc w:val="left"/>
    </w:lvl>
    <w:lvl w:ilvl="6" w:tplc="E836F6DE">
      <w:numFmt w:val="decimal"/>
      <w:lvlText w:val=""/>
      <w:lvlJc w:val="left"/>
    </w:lvl>
    <w:lvl w:ilvl="7" w:tplc="43A69A0C">
      <w:numFmt w:val="decimal"/>
      <w:lvlText w:val=""/>
      <w:lvlJc w:val="left"/>
    </w:lvl>
    <w:lvl w:ilvl="8" w:tplc="32FC3FF6">
      <w:numFmt w:val="decimal"/>
      <w:lvlText w:val=""/>
      <w:lvlJc w:val="left"/>
    </w:lvl>
  </w:abstractNum>
  <w:abstractNum w:abstractNumId="3" w15:restartNumberingAfterBreak="0">
    <w:nsid w:val="0BF6159C"/>
    <w:multiLevelType w:val="multilevel"/>
    <w:tmpl w:val="4F9ED1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B510A6"/>
    <w:multiLevelType w:val="multilevel"/>
    <w:tmpl w:val="DAFEE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C25DFD"/>
    <w:multiLevelType w:val="multilevel"/>
    <w:tmpl w:val="02969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DA540B"/>
    <w:multiLevelType w:val="hybridMultilevel"/>
    <w:tmpl w:val="894EE873"/>
    <w:lvl w:ilvl="0" w:tplc="E62473DE">
      <w:numFmt w:val="decimal"/>
      <w:lvlText w:val=""/>
      <w:lvlJc w:val="left"/>
    </w:lvl>
    <w:lvl w:ilvl="1" w:tplc="95C8B600">
      <w:numFmt w:val="decimal"/>
      <w:lvlText w:val=""/>
      <w:lvlJc w:val="left"/>
    </w:lvl>
    <w:lvl w:ilvl="2" w:tplc="C7B889CC">
      <w:numFmt w:val="decimal"/>
      <w:lvlText w:val=""/>
      <w:lvlJc w:val="left"/>
    </w:lvl>
    <w:lvl w:ilvl="3" w:tplc="C3727914">
      <w:numFmt w:val="decimal"/>
      <w:lvlText w:val=""/>
      <w:lvlJc w:val="left"/>
    </w:lvl>
    <w:lvl w:ilvl="4" w:tplc="8E8E8360">
      <w:numFmt w:val="decimal"/>
      <w:lvlText w:val=""/>
      <w:lvlJc w:val="left"/>
    </w:lvl>
    <w:lvl w:ilvl="5" w:tplc="8AFE9746">
      <w:numFmt w:val="decimal"/>
      <w:lvlText w:val=""/>
      <w:lvlJc w:val="left"/>
    </w:lvl>
    <w:lvl w:ilvl="6" w:tplc="C52EEDAC">
      <w:numFmt w:val="decimal"/>
      <w:lvlText w:val=""/>
      <w:lvlJc w:val="left"/>
    </w:lvl>
    <w:lvl w:ilvl="7" w:tplc="8C089FBE">
      <w:numFmt w:val="decimal"/>
      <w:lvlText w:val=""/>
      <w:lvlJc w:val="left"/>
    </w:lvl>
    <w:lvl w:ilvl="8" w:tplc="D28C0000">
      <w:numFmt w:val="decimal"/>
      <w:lvlText w:val=""/>
      <w:lvlJc w:val="left"/>
    </w:lvl>
  </w:abstractNum>
  <w:abstractNum w:abstractNumId="7" w15:restartNumberingAfterBreak="0">
    <w:nsid w:val="71397458"/>
    <w:multiLevelType w:val="multilevel"/>
    <w:tmpl w:val="28967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1187261">
    <w:abstractNumId w:val="0"/>
  </w:num>
  <w:num w:numId="2" w16cid:durableId="1593389358">
    <w:abstractNumId w:val="6"/>
  </w:num>
  <w:num w:numId="3" w16cid:durableId="1064066194">
    <w:abstractNumId w:val="2"/>
  </w:num>
  <w:num w:numId="4" w16cid:durableId="10036847">
    <w:abstractNumId w:val="1"/>
  </w:num>
  <w:num w:numId="5" w16cid:durableId="969823216">
    <w:abstractNumId w:val="1"/>
    <w:lvlOverride w:ilvl="0">
      <w:lvl w:ilvl="0" w:tplc="F94A2700">
        <w:start w:val="1"/>
        <w:numFmt w:val="decimal"/>
        <w:lvlText w:val="%1."/>
        <w:lvlJc w:val="left"/>
        <w:pPr>
          <w:tabs>
            <w:tab w:val="num" w:pos="448"/>
          </w:tabs>
          <w:ind w:left="44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AE8CE3B6">
        <w:start w:val="1"/>
        <w:numFmt w:val="lowerLetter"/>
        <w:lvlText w:val="%2."/>
        <w:lvlJc w:val="left"/>
        <w:pPr>
          <w:tabs>
            <w:tab w:val="num" w:pos="1168"/>
          </w:tabs>
          <w:ind w:left="11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41140F36">
        <w:start w:val="1"/>
        <w:numFmt w:val="lowerRoman"/>
        <w:lvlText w:val="%3."/>
        <w:lvlJc w:val="left"/>
        <w:pPr>
          <w:tabs>
            <w:tab w:val="num" w:pos="1888"/>
          </w:tabs>
          <w:ind w:left="188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F856A906">
        <w:start w:val="1"/>
        <w:numFmt w:val="decimal"/>
        <w:lvlText w:val="%4."/>
        <w:lvlJc w:val="left"/>
        <w:pPr>
          <w:tabs>
            <w:tab w:val="num" w:pos="2608"/>
          </w:tabs>
          <w:ind w:left="260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EF5A01AC">
        <w:start w:val="1"/>
        <w:numFmt w:val="lowerLetter"/>
        <w:lvlText w:val="%5."/>
        <w:lvlJc w:val="left"/>
        <w:pPr>
          <w:tabs>
            <w:tab w:val="num" w:pos="3328"/>
          </w:tabs>
          <w:ind w:left="332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95486F08">
        <w:start w:val="1"/>
        <w:numFmt w:val="lowerRoman"/>
        <w:lvlText w:val="%6."/>
        <w:lvlJc w:val="left"/>
        <w:pPr>
          <w:tabs>
            <w:tab w:val="num" w:pos="4048"/>
          </w:tabs>
          <w:ind w:left="404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E4E6D474">
        <w:start w:val="1"/>
        <w:numFmt w:val="decimal"/>
        <w:lvlText w:val="%7."/>
        <w:lvlJc w:val="left"/>
        <w:pPr>
          <w:tabs>
            <w:tab w:val="num" w:pos="4768"/>
          </w:tabs>
          <w:ind w:left="47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10864C90">
        <w:start w:val="1"/>
        <w:numFmt w:val="lowerLetter"/>
        <w:lvlText w:val="%8."/>
        <w:lvlJc w:val="left"/>
        <w:pPr>
          <w:tabs>
            <w:tab w:val="num" w:pos="5488"/>
          </w:tabs>
          <w:ind w:left="548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B552C10C">
        <w:start w:val="1"/>
        <w:numFmt w:val="lowerRoman"/>
        <w:lvlText w:val="%9."/>
        <w:lvlJc w:val="left"/>
        <w:pPr>
          <w:tabs>
            <w:tab w:val="num" w:pos="6208"/>
          </w:tabs>
          <w:ind w:left="620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6" w16cid:durableId="5893166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98176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482722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38468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583"/>
    <w:rsid w:val="0002201D"/>
    <w:rsid w:val="0003550C"/>
    <w:rsid w:val="000A4AF1"/>
    <w:rsid w:val="000B07DC"/>
    <w:rsid w:val="000B7A0E"/>
    <w:rsid w:val="000D089F"/>
    <w:rsid w:val="000F42BE"/>
    <w:rsid w:val="00100C60"/>
    <w:rsid w:val="00104C94"/>
    <w:rsid w:val="00152AEF"/>
    <w:rsid w:val="001A7012"/>
    <w:rsid w:val="001D3487"/>
    <w:rsid w:val="001D7E81"/>
    <w:rsid w:val="001E5B90"/>
    <w:rsid w:val="00202506"/>
    <w:rsid w:val="00204D9F"/>
    <w:rsid w:val="002217BF"/>
    <w:rsid w:val="00227ECB"/>
    <w:rsid w:val="00232B5A"/>
    <w:rsid w:val="0029739E"/>
    <w:rsid w:val="002D35DC"/>
    <w:rsid w:val="002D4D4F"/>
    <w:rsid w:val="002E3987"/>
    <w:rsid w:val="002F44DE"/>
    <w:rsid w:val="0031649E"/>
    <w:rsid w:val="0034748A"/>
    <w:rsid w:val="00350776"/>
    <w:rsid w:val="00353D39"/>
    <w:rsid w:val="0035720C"/>
    <w:rsid w:val="00360A00"/>
    <w:rsid w:val="003775EF"/>
    <w:rsid w:val="003941A5"/>
    <w:rsid w:val="003B3EAE"/>
    <w:rsid w:val="003B4B2B"/>
    <w:rsid w:val="00473640"/>
    <w:rsid w:val="004745ED"/>
    <w:rsid w:val="004810FE"/>
    <w:rsid w:val="00481D05"/>
    <w:rsid w:val="004A02FF"/>
    <w:rsid w:val="004B44DF"/>
    <w:rsid w:val="004C6DCB"/>
    <w:rsid w:val="004D645F"/>
    <w:rsid w:val="004E36DB"/>
    <w:rsid w:val="005011EC"/>
    <w:rsid w:val="00511AC9"/>
    <w:rsid w:val="0051731C"/>
    <w:rsid w:val="00546B23"/>
    <w:rsid w:val="005519F4"/>
    <w:rsid w:val="00562B48"/>
    <w:rsid w:val="00572939"/>
    <w:rsid w:val="00577E9F"/>
    <w:rsid w:val="005A0CDD"/>
    <w:rsid w:val="005A46ED"/>
    <w:rsid w:val="005B034E"/>
    <w:rsid w:val="005B2B71"/>
    <w:rsid w:val="005C484D"/>
    <w:rsid w:val="00602E97"/>
    <w:rsid w:val="006349B6"/>
    <w:rsid w:val="00655424"/>
    <w:rsid w:val="00665A14"/>
    <w:rsid w:val="00672D2B"/>
    <w:rsid w:val="0068010F"/>
    <w:rsid w:val="006821A8"/>
    <w:rsid w:val="00684CCC"/>
    <w:rsid w:val="006860E9"/>
    <w:rsid w:val="006A4C57"/>
    <w:rsid w:val="006D0D36"/>
    <w:rsid w:val="006D6B5E"/>
    <w:rsid w:val="006D77EF"/>
    <w:rsid w:val="006F6103"/>
    <w:rsid w:val="006F61FF"/>
    <w:rsid w:val="00706002"/>
    <w:rsid w:val="00712C9A"/>
    <w:rsid w:val="007134C3"/>
    <w:rsid w:val="0071515E"/>
    <w:rsid w:val="00717FBE"/>
    <w:rsid w:val="007270B8"/>
    <w:rsid w:val="0073569F"/>
    <w:rsid w:val="00745A4A"/>
    <w:rsid w:val="00755A99"/>
    <w:rsid w:val="00765408"/>
    <w:rsid w:val="007A1134"/>
    <w:rsid w:val="007B437D"/>
    <w:rsid w:val="007C79D4"/>
    <w:rsid w:val="007F2B08"/>
    <w:rsid w:val="00802CBC"/>
    <w:rsid w:val="00817B8C"/>
    <w:rsid w:val="008317CC"/>
    <w:rsid w:val="0085722F"/>
    <w:rsid w:val="00893F4D"/>
    <w:rsid w:val="008A0AF8"/>
    <w:rsid w:val="008A1AC8"/>
    <w:rsid w:val="008B67E6"/>
    <w:rsid w:val="008D712B"/>
    <w:rsid w:val="0091320B"/>
    <w:rsid w:val="00914450"/>
    <w:rsid w:val="00915D29"/>
    <w:rsid w:val="0091744A"/>
    <w:rsid w:val="00923F31"/>
    <w:rsid w:val="00954E3D"/>
    <w:rsid w:val="00974726"/>
    <w:rsid w:val="009760BF"/>
    <w:rsid w:val="00995DA8"/>
    <w:rsid w:val="00996B23"/>
    <w:rsid w:val="009A6356"/>
    <w:rsid w:val="009A6A03"/>
    <w:rsid w:val="009B5CE8"/>
    <w:rsid w:val="009D2AD3"/>
    <w:rsid w:val="009D4EC6"/>
    <w:rsid w:val="009D6B3A"/>
    <w:rsid w:val="009F690D"/>
    <w:rsid w:val="00A039DA"/>
    <w:rsid w:val="00A061C2"/>
    <w:rsid w:val="00A06313"/>
    <w:rsid w:val="00A16EFC"/>
    <w:rsid w:val="00A83818"/>
    <w:rsid w:val="00A97808"/>
    <w:rsid w:val="00AA0928"/>
    <w:rsid w:val="00AA2BC5"/>
    <w:rsid w:val="00AA4090"/>
    <w:rsid w:val="00AC729C"/>
    <w:rsid w:val="00AD70B2"/>
    <w:rsid w:val="00AF178E"/>
    <w:rsid w:val="00AF5F09"/>
    <w:rsid w:val="00AF65E4"/>
    <w:rsid w:val="00B172B7"/>
    <w:rsid w:val="00B20EBD"/>
    <w:rsid w:val="00B26D34"/>
    <w:rsid w:val="00B33E7D"/>
    <w:rsid w:val="00B51124"/>
    <w:rsid w:val="00B5267F"/>
    <w:rsid w:val="00B565BA"/>
    <w:rsid w:val="00B705C6"/>
    <w:rsid w:val="00B71396"/>
    <w:rsid w:val="00B83583"/>
    <w:rsid w:val="00B90123"/>
    <w:rsid w:val="00B97247"/>
    <w:rsid w:val="00BA1CFE"/>
    <w:rsid w:val="00BC0826"/>
    <w:rsid w:val="00BF32B2"/>
    <w:rsid w:val="00C12176"/>
    <w:rsid w:val="00C12463"/>
    <w:rsid w:val="00C25FB5"/>
    <w:rsid w:val="00C26342"/>
    <w:rsid w:val="00C5270F"/>
    <w:rsid w:val="00C67B6D"/>
    <w:rsid w:val="00CA7B53"/>
    <w:rsid w:val="00CB2A43"/>
    <w:rsid w:val="00CC7362"/>
    <w:rsid w:val="00CD0333"/>
    <w:rsid w:val="00CD3D3F"/>
    <w:rsid w:val="00CF6334"/>
    <w:rsid w:val="00D17728"/>
    <w:rsid w:val="00D17AD3"/>
    <w:rsid w:val="00D226F5"/>
    <w:rsid w:val="00D260F1"/>
    <w:rsid w:val="00D2742A"/>
    <w:rsid w:val="00D34965"/>
    <w:rsid w:val="00D34B69"/>
    <w:rsid w:val="00D7276D"/>
    <w:rsid w:val="00D812E7"/>
    <w:rsid w:val="00DA3676"/>
    <w:rsid w:val="00DD373C"/>
    <w:rsid w:val="00DE5131"/>
    <w:rsid w:val="00E35D86"/>
    <w:rsid w:val="00E36B22"/>
    <w:rsid w:val="00E80E29"/>
    <w:rsid w:val="00EA1592"/>
    <w:rsid w:val="00EC0F73"/>
    <w:rsid w:val="00ED5CFE"/>
    <w:rsid w:val="00EE03CA"/>
    <w:rsid w:val="00F07DE9"/>
    <w:rsid w:val="00F1220E"/>
    <w:rsid w:val="00F145A9"/>
    <w:rsid w:val="00F24BEF"/>
    <w:rsid w:val="00F473E6"/>
    <w:rsid w:val="00F55B24"/>
    <w:rsid w:val="00F60C1E"/>
    <w:rsid w:val="00F72F2D"/>
    <w:rsid w:val="00F8234D"/>
    <w:rsid w:val="00F97789"/>
    <w:rsid w:val="00FB01CA"/>
    <w:rsid w:val="00FB3806"/>
    <w:rsid w:val="00FB562B"/>
    <w:rsid w:val="00FD03EF"/>
    <w:rsid w:val="00FD0AF5"/>
    <w:rsid w:val="00FD44F0"/>
    <w:rsid w:val="00FE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B9F9"/>
  <w15:chartTrackingRefBased/>
  <w15:docId w15:val="{10D1E02E-3077-4DF8-8B65-5D2BD0C9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B83583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pl-PL"/>
    </w:rPr>
  </w:style>
  <w:style w:type="paragraph" w:customStyle="1" w:styleId="Standard">
    <w:name w:val="Standard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TableContents">
    <w:name w:val="Table Contents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Normalny1">
    <w:name w:val="Normalny1"/>
    <w:rsid w:val="00B835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lang w:eastAsia="pl-PL"/>
    </w:rPr>
  </w:style>
  <w:style w:type="numbering" w:customStyle="1" w:styleId="WW8Num11">
    <w:name w:val="WW8Num11"/>
    <w:rsid w:val="00B83583"/>
  </w:style>
  <w:style w:type="numbering" w:customStyle="1" w:styleId="WW8Num21">
    <w:name w:val="WW8Num21"/>
    <w:rsid w:val="00B83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nr577</dc:creator>
  <cp:keywords/>
  <dc:description/>
  <cp:lastModifiedBy>nr574</cp:lastModifiedBy>
  <cp:revision>3</cp:revision>
  <cp:lastPrinted>2024-01-02T10:15:00Z</cp:lastPrinted>
  <dcterms:created xsi:type="dcterms:W3CDTF">2025-06-04T07:25:00Z</dcterms:created>
  <dcterms:modified xsi:type="dcterms:W3CDTF">2025-06-04T07:42:00Z</dcterms:modified>
</cp:coreProperties>
</file>