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27722" w14:textId="77E95859" w:rsidR="008877FE" w:rsidRDefault="00813D31">
      <w:r>
        <w:t>Zapytania i odpowiedzi nr 1</w:t>
      </w:r>
    </w:p>
    <w:p w14:paraId="24CE687A" w14:textId="77777777" w:rsidR="00813D31" w:rsidRDefault="00813D31"/>
    <w:p w14:paraId="31BD8CDC" w14:textId="77777777" w:rsidR="00813D31" w:rsidRPr="00813D31" w:rsidRDefault="00813D31" w:rsidP="00813D31">
      <w:r w:rsidRPr="00813D31">
        <w:t>•  Falownik jakiego producenta obecnie jest zamontowany na instalacji i jakie optymalizatory, jeśli dobierzemy falownik hybrydowy tego samego producenta nie będzie konieczności wymiany optymalizatorów.</w:t>
      </w:r>
    </w:p>
    <w:p w14:paraId="4FD1A3DF" w14:textId="77777777" w:rsidR="00813D31" w:rsidRPr="00813D31" w:rsidRDefault="00813D31" w:rsidP="00813D31">
      <w:r w:rsidRPr="00813D31">
        <w:t>- typ istniejącego falownika podany na rysunku nr EL-201</w:t>
      </w:r>
    </w:p>
    <w:p w14:paraId="38887495" w14:textId="77777777" w:rsidR="00813D31" w:rsidRPr="00813D31" w:rsidRDefault="00813D31" w:rsidP="00813D31">
      <w:r w:rsidRPr="00813D31">
        <w:t>- typ istniejących optymalizatorów: S650W – dostosowane do istniejącego falownika</w:t>
      </w:r>
    </w:p>
    <w:p w14:paraId="65ED5869" w14:textId="77777777" w:rsidR="00813D31" w:rsidRPr="00813D31" w:rsidRDefault="00813D31" w:rsidP="00813D31">
      <w:r w:rsidRPr="00813D31">
        <w:t>- kwestia wymiany optymalizatorów – zgodnie z dokumentacją optymalizatory mają być w pełni kompatybilne z dobranym falownikiem i spełniać funkcjonalność określoną w projekcie</w:t>
      </w:r>
    </w:p>
    <w:p w14:paraId="5D659DA4" w14:textId="77777777" w:rsidR="00813D31" w:rsidRPr="00813D31" w:rsidRDefault="00813D31" w:rsidP="00813D31">
      <w:r w:rsidRPr="00813D31">
        <w:t> </w:t>
      </w:r>
    </w:p>
    <w:p w14:paraId="1E5D9331" w14:textId="77777777" w:rsidR="00813D31" w:rsidRPr="00813D31" w:rsidRDefault="00813D31" w:rsidP="00813D31">
      <w:r w:rsidRPr="00813D31">
        <w:t>•  Jeżeli będzie konieczność wymiany optymalizatorów, na jakiej konstrukcji zamontowane są panele, czy wymiana wiąże się z demontażem paneli czy panele są zamontowane w taki sposób że jest dostęp do optymalizatorów (np. na trójkątach)</w:t>
      </w:r>
    </w:p>
    <w:p w14:paraId="3E46CB91" w14:textId="77777777" w:rsidR="00813D31" w:rsidRDefault="00813D31" w:rsidP="00813D31">
      <w:r w:rsidRPr="00813D31">
        <w:t>- ryzyko prawidłowego i rzetelnego skalkulowania oferty cenowej w pełni ponosi wykonawca – projektant nie zna możliwości organizacyjnych i realizacyjnych oferenta.</w:t>
      </w:r>
    </w:p>
    <w:p w14:paraId="06E486E3" w14:textId="6EF79702" w:rsidR="00813D31" w:rsidRPr="00813D31" w:rsidRDefault="00813D31" w:rsidP="00813D31">
      <w:r w:rsidRPr="00813D31">
        <w:t>Zapraszamy na wizję lokalną</w:t>
      </w:r>
      <w:r>
        <w:t xml:space="preserve"> – Tarnowskie Góry, ul. Sienkiewicza 16.</w:t>
      </w:r>
    </w:p>
    <w:p w14:paraId="74BBFEC5" w14:textId="77777777" w:rsidR="00813D31" w:rsidRDefault="00813D31"/>
    <w:sectPr w:rsidR="00813D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D31"/>
    <w:rsid w:val="000444D3"/>
    <w:rsid w:val="002C44A8"/>
    <w:rsid w:val="00813D31"/>
    <w:rsid w:val="008877FE"/>
    <w:rsid w:val="00AC1B28"/>
    <w:rsid w:val="00B1018F"/>
    <w:rsid w:val="00F3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39F34"/>
  <w15:chartTrackingRefBased/>
  <w15:docId w15:val="{0B9522CF-6421-44D0-94CF-9F6745592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13D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13D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13D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13D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13D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13D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13D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3D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3D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3D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13D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3D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13D3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13D3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13D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13D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13D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13D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13D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3D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13D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13D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13D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13D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13D3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13D3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13D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13D3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13D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870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nr568</dc:creator>
  <cp:keywords/>
  <dc:description/>
  <cp:lastModifiedBy>nr568</cp:lastModifiedBy>
  <cp:revision>1</cp:revision>
  <dcterms:created xsi:type="dcterms:W3CDTF">2026-09-28T06:01:00Z</dcterms:created>
  <dcterms:modified xsi:type="dcterms:W3CDTF">2026-09-28T06:03:00Z</dcterms:modified>
</cp:coreProperties>
</file>